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BA" w:rsidRPr="00000BBA" w:rsidRDefault="00000BBA" w:rsidP="0077414E">
      <w:pPr>
        <w:pBdr>
          <w:bottom w:val="dotted" w:sz="6" w:space="4" w:color="DDDDDD"/>
        </w:pBdr>
        <w:spacing w:after="100" w:afterAutospacing="1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  <w:t>Примерная стоимость работ</w:t>
      </w:r>
    </w:p>
    <w:p w:rsidR="00000BBA" w:rsidRPr="00000BBA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000BBA" w:rsidRPr="008A1644" w:rsidRDefault="0077414E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1. </w:t>
      </w:r>
      <w:r w:rsidR="00000BBA"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Область применения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1.1 Настоящая методика расчета стоимости работ по подтверждению соответствия продукции (далее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Методика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)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устанавливает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принципы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формирования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платы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за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оказание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услуг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подтверждению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соответствия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,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выполняемых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органом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сертификации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продукции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Общества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раниченной ответственностью «</w:t>
      </w:r>
      <w:r w:rsidR="004817CA" w:rsidRPr="004817CA">
        <w:rPr>
          <w:rFonts w:ascii="Roboto Condensed" w:eastAsia="Times New Roman" w:hAnsi="Roboto Condensed" w:cs="Times New Roman"/>
          <w:sz w:val="21"/>
          <w:szCs w:val="21"/>
          <w:lang w:eastAsia="ru-RU"/>
        </w:rPr>
        <w:t>Центр Сертификации «ВЕЛЕС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» 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-стоимости работ по инспекционному контролю;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2. Общие положения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  <w:r w:rsidR="00023153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обязательной сертификации.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уровень рентабельности работ по подтверждению соответствия продукции может устанавливаться от 30 до 100 %;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</w:t>
      </w:r>
      <w:r w:rsidR="00023153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определяется органом по сертификации самостоятельно, исходя из установленных в нем условий оплаты труда работников.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3. Расчет стоимости работ по сертификации продукции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сертификации продукции включает в себя: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стоимость работ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-стоимость работ испытательной лаборатории (далее по тексту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ИЛ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сертификации (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конкретной продукции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Сип + Ср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работ, проводимых ОС,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испытаний продукции в ИЛ,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    –          расходы               на           </w:t>
      </w:r>
      <w:proofErr w:type="gram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упаковку,   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 хранение,           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погрузочно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работ, проводимых органом по сертификации,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х Т х (1 + (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)/100) х (1 + Р/100)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трудоемкость выполненных работ (чел.-дней);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дневная ставка эксперта (руб.);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proofErr w:type="gram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–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– коэффициент, учитывающий косвенные расходы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уровень рентабельности (%).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Предельные нормативы трудоемкости и состав работ, выполняемых ОС, приведены в Таблице 1.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1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 органа по сертификации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705"/>
        <w:gridCol w:w="3685"/>
        <w:gridCol w:w="4955"/>
      </w:tblGrid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заявке на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2,0 до 3,0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1,0-1,5-2,0 (в зависимости от группы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продукции, Таблица 4)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‒при условии отбора образцов в одном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(от 0,2 до 3,0)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12)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2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анализа протоколов испытаний, проводимого органом по сертификации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5"/>
        <w:gridCol w:w="3825"/>
      </w:tblGrid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требований, установленных</w:t>
            </w:r>
            <w:r w:rsidR="0077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3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производства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3255"/>
        <w:gridCol w:w="3555"/>
      </w:tblGrid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200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2001 до 5000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4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6225"/>
      </w:tblGrid>
      <w:tr w:rsidR="008A1644" w:rsidRPr="008A1644" w:rsidTr="0077414E">
        <w:tc>
          <w:tcPr>
            <w:tcW w:w="22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сложности продукции</w:t>
            </w:r>
          </w:p>
        </w:tc>
        <w:tc>
          <w:tcPr>
            <w:tcW w:w="62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4817CA" w:rsidRPr="008A1644" w:rsidTr="004817CA">
        <w:trPr>
          <w:trHeight w:val="411"/>
        </w:trPr>
        <w:tc>
          <w:tcPr>
            <w:tcW w:w="0" w:type="auto"/>
            <w:vMerge w:val="restart"/>
            <w:vAlign w:val="center"/>
            <w:hideMark/>
          </w:tcPr>
          <w:p w:rsidR="004817CA" w:rsidRPr="004817CA" w:rsidRDefault="004817CA" w:rsidP="0077414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6225" w:type="dxa"/>
            <w:vAlign w:val="center"/>
            <w:hideMark/>
          </w:tcPr>
          <w:p w:rsidR="004817CA" w:rsidRPr="004817CA" w:rsidRDefault="004817C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Добровольное/обязательное подтверждение соответствия продукции</w:t>
            </w:r>
          </w:p>
        </w:tc>
      </w:tr>
      <w:tr w:rsidR="004817CA" w:rsidRPr="008A1644" w:rsidTr="002B79D1">
        <w:trPr>
          <w:trHeight w:val="838"/>
        </w:trPr>
        <w:tc>
          <w:tcPr>
            <w:tcW w:w="0" w:type="auto"/>
            <w:vMerge/>
            <w:vAlign w:val="center"/>
          </w:tcPr>
          <w:p w:rsidR="004817CA" w:rsidRPr="004817CA" w:rsidRDefault="004817CA" w:rsidP="0077414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4817CA" w:rsidRDefault="004817C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Евразийского экономического союза "Об ограничении применения опасных веществ в изделиях электротехники и радиоэлектроники" (ТР ЕАЭС 037/2016)</w:t>
            </w:r>
          </w:p>
        </w:tc>
      </w:tr>
      <w:tr w:rsidR="004817CA" w:rsidRPr="008A1644" w:rsidTr="0037050A">
        <w:trPr>
          <w:trHeight w:val="564"/>
        </w:trPr>
        <w:tc>
          <w:tcPr>
            <w:tcW w:w="2265" w:type="dxa"/>
            <w:vMerge w:val="restart"/>
            <w:vAlign w:val="center"/>
            <w:hideMark/>
          </w:tcPr>
          <w:p w:rsidR="004817CA" w:rsidRPr="004817CA" w:rsidRDefault="004817C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6225" w:type="dxa"/>
            <w:vAlign w:val="center"/>
          </w:tcPr>
          <w:p w:rsidR="004817CA" w:rsidRPr="004817CA" w:rsidRDefault="004817C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ТС 004/2011 </w:t>
            </w: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Технический регламент Таможенного союза</w:t>
            </w: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«О безопасности низковольтного </w:t>
            </w:r>
            <w:proofErr w:type="spellStart"/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оборудова-ния</w:t>
            </w:r>
            <w:proofErr w:type="spellEnd"/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», утвержденный Решением Комиссии Таможенного союза от 16 августа 2011 года № 768</w:t>
            </w:r>
          </w:p>
        </w:tc>
      </w:tr>
      <w:tr w:rsidR="004817CA" w:rsidRPr="008A1644" w:rsidTr="004817CA">
        <w:trPr>
          <w:trHeight w:val="613"/>
        </w:trPr>
        <w:tc>
          <w:tcPr>
            <w:tcW w:w="0" w:type="auto"/>
            <w:vMerge/>
            <w:vAlign w:val="center"/>
            <w:hideMark/>
          </w:tcPr>
          <w:p w:rsidR="004817CA" w:rsidRPr="004817CA" w:rsidRDefault="004817CA" w:rsidP="0077414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4817CA" w:rsidRDefault="004817CA" w:rsidP="003705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ТР ТС 020/2011 </w:t>
            </w: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Технический регламент Таможенного союза </w:t>
            </w: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«Электромагнитная совместимость технических средств», утвержденный Решением Комиссии Таможенного союза от 09 декабря 2011 года № 879</w:t>
            </w:r>
          </w:p>
        </w:tc>
      </w:tr>
      <w:tr w:rsidR="004817CA" w:rsidRPr="008A1644" w:rsidTr="004817CA">
        <w:trPr>
          <w:trHeight w:val="200"/>
        </w:trPr>
        <w:tc>
          <w:tcPr>
            <w:tcW w:w="0" w:type="auto"/>
            <w:vMerge/>
            <w:vAlign w:val="center"/>
          </w:tcPr>
          <w:p w:rsidR="004817CA" w:rsidRPr="004817CA" w:rsidRDefault="004817CA" w:rsidP="0077414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4817CA" w:rsidRDefault="004817CA" w:rsidP="003705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 ТС 018/2011 Технический регламент Таможенного союза "О безопасности колесных транспортных средств" (с изменениями на 21 июня 2019 года)</w:t>
            </w:r>
          </w:p>
        </w:tc>
      </w:tr>
      <w:tr w:rsidR="004817CA" w:rsidRPr="008A1644" w:rsidTr="004817CA">
        <w:trPr>
          <w:trHeight w:val="53"/>
        </w:trPr>
        <w:tc>
          <w:tcPr>
            <w:tcW w:w="0" w:type="auto"/>
            <w:vMerge/>
            <w:vAlign w:val="center"/>
          </w:tcPr>
          <w:p w:rsidR="004817CA" w:rsidRPr="008A1644" w:rsidRDefault="004817C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4817CA" w:rsidRDefault="004817CA" w:rsidP="003705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 ТС 032/2013 Технический регламент Таможенного союза "О безопасности оборудования, работающего под избыточным давлением"</w:t>
            </w:r>
          </w:p>
        </w:tc>
      </w:tr>
      <w:tr w:rsidR="004817CA" w:rsidRPr="008A1644" w:rsidTr="004817CA">
        <w:trPr>
          <w:trHeight w:val="404"/>
        </w:trPr>
        <w:tc>
          <w:tcPr>
            <w:tcW w:w="0" w:type="auto"/>
            <w:vMerge/>
            <w:vAlign w:val="center"/>
          </w:tcPr>
          <w:p w:rsidR="004817CA" w:rsidRPr="008A1644" w:rsidRDefault="004817C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37050A" w:rsidRDefault="004817CA" w:rsidP="003705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 ТС 012/2011 Технический регламент Таможенного союза "О безопасности обо</w:t>
            </w:r>
            <w:bookmarkStart w:id="0" w:name="_GoBack"/>
            <w:bookmarkEnd w:id="0"/>
            <w:r w:rsidRPr="0084190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рудования для работы во взрывоопасных средах"</w:t>
            </w:r>
          </w:p>
        </w:tc>
      </w:tr>
      <w:tr w:rsidR="004817CA" w:rsidRPr="008A1644" w:rsidTr="004817CA">
        <w:trPr>
          <w:trHeight w:val="404"/>
        </w:trPr>
        <w:tc>
          <w:tcPr>
            <w:tcW w:w="0" w:type="auto"/>
            <w:vMerge/>
            <w:vAlign w:val="center"/>
          </w:tcPr>
          <w:p w:rsidR="004817CA" w:rsidRPr="008A1644" w:rsidRDefault="004817C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</w:tcPr>
          <w:p w:rsidR="004817CA" w:rsidRPr="00841901" w:rsidRDefault="004817CA" w:rsidP="0037050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817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ТР ТС 010/2011 Технический регламент Таможенного союза "О безопасности машин и оборудования" (с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зменениями на 16 мая 2016 года)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5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работ, проводимых органом по сертификации при анализе состояния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8A1644" w:rsidRPr="008A1644" w:rsidTr="0077414E">
        <w:tc>
          <w:tcPr>
            <w:tcW w:w="2835" w:type="dxa"/>
            <w:vMerge w:val="restart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(чел.-дней), не свыше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испытаний продукции (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023153" w:rsidRDefault="00023153" w:rsidP="00023153">
      <w:r w:rsidRPr="001C188B">
        <w:rPr>
          <w:rFonts w:ascii="Arial" w:hAnsi="Arial" w:cs="Arial"/>
          <w:b/>
          <w:bCs/>
          <w:color w:val="C20000"/>
          <w:szCs w:val="27"/>
        </w:rPr>
        <w:t xml:space="preserve">Примерная стоимость работ по сертификации продукции – от </w:t>
      </w:r>
      <w:r>
        <w:rPr>
          <w:rFonts w:ascii="Arial" w:hAnsi="Arial" w:cs="Arial"/>
          <w:b/>
          <w:bCs/>
          <w:color w:val="C20000"/>
          <w:szCs w:val="27"/>
        </w:rPr>
        <w:t>150</w:t>
      </w:r>
      <w:r w:rsidRPr="001C188B">
        <w:rPr>
          <w:rFonts w:ascii="Arial" w:hAnsi="Arial" w:cs="Arial"/>
          <w:b/>
          <w:bCs/>
          <w:color w:val="C20000"/>
          <w:szCs w:val="27"/>
        </w:rPr>
        <w:t xml:space="preserve"> 000 рублей.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4 Расчет стоимости работ по инспекционному контролю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инспекционному контролю включает: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органа по сертификации при инспекционном контроле;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испытательной лаборатории при инспекционном контроле.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работ при инспекционном контроле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где: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– стоимость работ, проводимых ОС (расчет по аналогии с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 испытательной лаборатории,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8A1644" w:rsidRPr="001C188B" w:rsidRDefault="00000BBA" w:rsidP="00023153">
      <w:pPr>
        <w:spacing w:after="100" w:afterAutospacing="1" w:line="240" w:lineRule="auto"/>
        <w:rPr>
          <w:sz w:val="20"/>
          <w:szCs w:val="24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lastRenderedPageBreak/>
        <w:t> </w:t>
      </w:r>
      <w:r w:rsidR="00023153" w:rsidRPr="001C188B">
        <w:rPr>
          <w:rFonts w:ascii="Arial" w:hAnsi="Arial" w:cs="Arial"/>
          <w:b/>
          <w:bCs/>
          <w:color w:val="C20000"/>
          <w:szCs w:val="27"/>
        </w:rPr>
        <w:t>Примерная стоимость работ по</w:t>
      </w:r>
      <w:r w:rsidR="00023153">
        <w:rPr>
          <w:rFonts w:ascii="Arial" w:hAnsi="Arial" w:cs="Arial"/>
          <w:b/>
          <w:bCs/>
          <w:color w:val="C20000"/>
          <w:szCs w:val="27"/>
        </w:rPr>
        <w:t xml:space="preserve"> проведению инспекционного </w:t>
      </w:r>
      <w:proofErr w:type="gramStart"/>
      <w:r w:rsidR="00023153">
        <w:rPr>
          <w:rFonts w:ascii="Arial" w:hAnsi="Arial" w:cs="Arial"/>
          <w:b/>
          <w:bCs/>
          <w:color w:val="C20000"/>
          <w:szCs w:val="27"/>
        </w:rPr>
        <w:t xml:space="preserve">контроля </w:t>
      </w:r>
      <w:r w:rsidR="00023153" w:rsidRPr="001C188B">
        <w:rPr>
          <w:rFonts w:ascii="Arial" w:hAnsi="Arial" w:cs="Arial"/>
          <w:b/>
          <w:bCs/>
          <w:color w:val="C20000"/>
          <w:szCs w:val="27"/>
        </w:rPr>
        <w:t xml:space="preserve"> –</w:t>
      </w:r>
      <w:proofErr w:type="gramEnd"/>
      <w:r w:rsidR="00023153" w:rsidRPr="001C188B">
        <w:rPr>
          <w:rFonts w:ascii="Arial" w:hAnsi="Arial" w:cs="Arial"/>
          <w:b/>
          <w:bCs/>
          <w:color w:val="C20000"/>
          <w:szCs w:val="27"/>
        </w:rPr>
        <w:t xml:space="preserve"> от</w:t>
      </w:r>
      <w:r w:rsidR="00023153">
        <w:rPr>
          <w:rFonts w:ascii="Arial" w:hAnsi="Arial" w:cs="Arial"/>
          <w:b/>
          <w:bCs/>
          <w:color w:val="C20000"/>
          <w:szCs w:val="27"/>
        </w:rPr>
        <w:t xml:space="preserve"> 40 000 рублей.</w:t>
      </w:r>
    </w:p>
    <w:sectPr w:rsidR="008A1644" w:rsidRPr="001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023153"/>
    <w:rsid w:val="00185749"/>
    <w:rsid w:val="001C568A"/>
    <w:rsid w:val="0037050A"/>
    <w:rsid w:val="004817CA"/>
    <w:rsid w:val="00757CA1"/>
    <w:rsid w:val="0077414E"/>
    <w:rsid w:val="008A1644"/>
    <w:rsid w:val="00D24EC1"/>
    <w:rsid w:val="00D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3374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1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Квитко Ольга Евгеньевна</cp:lastModifiedBy>
  <cp:revision>9</cp:revision>
  <dcterms:created xsi:type="dcterms:W3CDTF">2019-07-16T10:58:00Z</dcterms:created>
  <dcterms:modified xsi:type="dcterms:W3CDTF">2021-03-22T08:48:00Z</dcterms:modified>
</cp:coreProperties>
</file>